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45" w:type="dxa"/>
        <w:tblCellSpacing w:w="0" w:type="dxa"/>
        <w:tblCellMar>
          <w:left w:w="0" w:type="dxa"/>
          <w:right w:w="0" w:type="dxa"/>
        </w:tblCellMar>
        <w:tblLook w:val="04A0" w:firstRow="1" w:lastRow="0" w:firstColumn="1" w:lastColumn="0" w:noHBand="0" w:noVBand="1"/>
      </w:tblPr>
      <w:tblGrid>
        <w:gridCol w:w="9645"/>
      </w:tblGrid>
      <w:tr w:rsidR="00C96015" w:rsidRPr="00C96015" w14:paraId="088CC4A1" w14:textId="77777777">
        <w:trPr>
          <w:tblCellSpacing w:w="0" w:type="dxa"/>
        </w:trPr>
        <w:tc>
          <w:tcPr>
            <w:tcW w:w="9645" w:type="dxa"/>
            <w:vAlign w:val="center"/>
            <w:hideMark/>
          </w:tcPr>
          <w:p w14:paraId="391227C7" w14:textId="77777777" w:rsidR="00C96015" w:rsidRPr="00C96015" w:rsidRDefault="00C96015" w:rsidP="00C96015">
            <w:pPr>
              <w:rPr>
                <w:lang w:val="nl-NL"/>
              </w:rPr>
            </w:pPr>
          </w:p>
        </w:tc>
      </w:tr>
      <w:tr w:rsidR="00C96015" w:rsidRPr="00C96015" w14:paraId="362D8997" w14:textId="77777777">
        <w:trPr>
          <w:trHeight w:val="1540"/>
          <w:tblCellSpacing w:w="0" w:type="dxa"/>
        </w:trPr>
        <w:tc>
          <w:tcPr>
            <w:tcW w:w="0" w:type="auto"/>
            <w:vAlign w:val="center"/>
            <w:hideMark/>
          </w:tcPr>
          <w:p w14:paraId="1B6004F8" w14:textId="5F09D01D" w:rsidR="00C96015" w:rsidRPr="00C96015" w:rsidRDefault="00C96015" w:rsidP="00C96015">
            <w:pPr>
              <w:rPr>
                <w:b/>
                <w:bCs/>
                <w:lang w:val="nl-NL"/>
              </w:rPr>
            </w:pPr>
            <w:r w:rsidRPr="00C96015">
              <w:rPr>
                <w:b/>
                <w:bCs/>
                <w:lang w:val="nl-NL"/>
              </w:rPr>
              <w:fldChar w:fldCharType="begin"/>
            </w:r>
            <w:r w:rsidRPr="00C96015">
              <w:rPr>
                <w:b/>
                <w:bCs/>
                <w:lang w:val="nl-NL"/>
              </w:rPr>
              <w:instrText xml:space="preserve"> INCLUDEPICTURE "https://www.opusklassiek.nl/beelden/divabu/protoheaderbanner_3.jpg" \* MERGEFORMATINET </w:instrText>
            </w:r>
            <w:r w:rsidRPr="00C96015">
              <w:rPr>
                <w:b/>
                <w:bCs/>
                <w:lang w:val="nl-NL"/>
              </w:rPr>
              <w:fldChar w:fldCharType="separate"/>
            </w:r>
            <w:r w:rsidRPr="00C96015">
              <w:rPr>
                <w:b/>
                <w:bCs/>
                <w:lang w:val="nl-NL"/>
              </w:rPr>
              <w:drawing>
                <wp:inline distT="0" distB="0" distL="0" distR="0" wp14:anchorId="13AEFFDC" wp14:editId="264FD0CB">
                  <wp:extent cx="5760720" cy="420370"/>
                  <wp:effectExtent l="0" t="0" r="5080" b="0"/>
                  <wp:docPr id="131767092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420370"/>
                          </a:xfrm>
                          <a:prstGeom prst="rect">
                            <a:avLst/>
                          </a:prstGeom>
                          <a:noFill/>
                          <a:ln>
                            <a:noFill/>
                          </a:ln>
                        </pic:spPr>
                      </pic:pic>
                    </a:graphicData>
                  </a:graphic>
                </wp:inline>
              </w:drawing>
            </w:r>
            <w:r w:rsidRPr="00C96015">
              <w:fldChar w:fldCharType="end"/>
            </w:r>
          </w:p>
          <w:p w14:paraId="4DAB6593" w14:textId="77777777" w:rsidR="00C96015" w:rsidRPr="00C96015" w:rsidRDefault="00C96015" w:rsidP="00C96015">
            <w:pPr>
              <w:rPr>
                <w:lang w:val="nl-NL"/>
              </w:rPr>
            </w:pPr>
            <w:r w:rsidRPr="00C96015">
              <w:rPr>
                <w:b/>
                <w:bCs/>
                <w:lang w:val="nl-NL"/>
              </w:rPr>
              <w:t>CD-recensie</w:t>
            </w:r>
          </w:p>
          <w:p w14:paraId="43649D2E" w14:textId="77777777" w:rsidR="00C96015" w:rsidRPr="00C96015" w:rsidRDefault="00C96015" w:rsidP="00C96015">
            <w:pPr>
              <w:rPr>
                <w:b/>
                <w:bCs/>
                <w:lang w:val="nl-NL"/>
              </w:rPr>
            </w:pPr>
            <w:r w:rsidRPr="00C96015">
              <w:rPr>
                <w:b/>
                <w:bCs/>
                <w:lang w:val="nl-NL"/>
              </w:rPr>
              <w:t> </w:t>
            </w:r>
          </w:p>
          <w:p w14:paraId="05EED351" w14:textId="77777777" w:rsidR="00C96015" w:rsidRPr="00C96015" w:rsidRDefault="00C96015" w:rsidP="00C96015">
            <w:pPr>
              <w:rPr>
                <w:lang w:val="nl-NL"/>
              </w:rPr>
            </w:pPr>
            <w:r w:rsidRPr="00C96015">
              <w:rPr>
                <w:lang w:val="nl-NL"/>
              </w:rPr>
              <w:t>© Aart van der Wal, januari 2026</w:t>
            </w:r>
          </w:p>
        </w:tc>
      </w:tr>
      <w:tr w:rsidR="00C96015" w:rsidRPr="00C96015" w14:paraId="556916A7" w14:textId="77777777">
        <w:trPr>
          <w:tblCellSpacing w:w="0" w:type="dxa"/>
        </w:trPr>
        <w:tc>
          <w:tcPr>
            <w:tcW w:w="0" w:type="auto"/>
            <w:vAlign w:val="center"/>
            <w:hideMark/>
          </w:tcPr>
          <w:tbl>
            <w:tblPr>
              <w:tblW w:w="9630" w:type="dxa"/>
              <w:tblCellSpacing w:w="15" w:type="dxa"/>
              <w:tblCellMar>
                <w:top w:w="15" w:type="dxa"/>
                <w:left w:w="15" w:type="dxa"/>
                <w:bottom w:w="15" w:type="dxa"/>
                <w:right w:w="15" w:type="dxa"/>
              </w:tblCellMar>
              <w:tblLook w:val="04A0" w:firstRow="1" w:lastRow="0" w:firstColumn="1" w:lastColumn="0" w:noHBand="0" w:noVBand="1"/>
            </w:tblPr>
            <w:tblGrid>
              <w:gridCol w:w="3432"/>
              <w:gridCol w:w="123"/>
              <w:gridCol w:w="6075"/>
            </w:tblGrid>
            <w:tr w:rsidR="00C96015" w:rsidRPr="00C96015" w14:paraId="0940708B" w14:textId="77777777">
              <w:trPr>
                <w:tblCellSpacing w:w="15" w:type="dxa"/>
              </w:trPr>
              <w:tc>
                <w:tcPr>
                  <w:tcW w:w="5625" w:type="dxa"/>
                  <w:hideMark/>
                </w:tcPr>
                <w:p w14:paraId="0C04446B" w14:textId="77777777" w:rsidR="00C96015" w:rsidRPr="00C96015" w:rsidRDefault="00C96015" w:rsidP="00C96015">
                  <w:pPr>
                    <w:rPr>
                      <w:lang w:val="nl-NL"/>
                    </w:rPr>
                  </w:pPr>
                  <w:r w:rsidRPr="00C96015">
                    <w:rPr>
                      <w:b/>
                      <w:bCs/>
                      <w:lang w:val="nl-NL"/>
                    </w:rPr>
                    <w:t>Franck - Boulanger - Debussy - Vermeulen: Works for Cello and Piano</w:t>
                  </w:r>
                </w:p>
                <w:p w14:paraId="1AC17931" w14:textId="77777777" w:rsidR="00C96015" w:rsidRPr="00C96015" w:rsidRDefault="00C96015" w:rsidP="00C96015">
                  <w:pPr>
                    <w:rPr>
                      <w:lang w:val="nl-NL"/>
                    </w:rPr>
                  </w:pPr>
                  <w:r w:rsidRPr="00C96015">
                    <w:rPr>
                      <w:b/>
                      <w:bCs/>
                      <w:lang w:val="nl-NL"/>
                    </w:rPr>
                    <w:t>Franck/Delsart: </w:t>
                  </w:r>
                  <w:r w:rsidRPr="00C96015">
                    <w:rPr>
                      <w:lang w:val="nl-NL"/>
                    </w:rPr>
                    <w:t>Cellosonate in A, FWV 8</w:t>
                  </w:r>
                </w:p>
                <w:p w14:paraId="0B5308BF" w14:textId="77777777" w:rsidR="00C96015" w:rsidRPr="00C96015" w:rsidRDefault="00C96015" w:rsidP="00C96015">
                  <w:pPr>
                    <w:rPr>
                      <w:lang w:val="nl-NL"/>
                    </w:rPr>
                  </w:pPr>
                  <w:r w:rsidRPr="00C96015">
                    <w:rPr>
                      <w:b/>
                      <w:bCs/>
                      <w:lang w:val="nl-NL"/>
                    </w:rPr>
                    <w:t>(N.) Boulanger: </w:t>
                  </w:r>
                  <w:r w:rsidRPr="00C96015">
                    <w:rPr>
                      <w:lang w:val="nl-NL"/>
                    </w:rPr>
                    <w:t>Trois Pièces</w:t>
                  </w:r>
                </w:p>
                <w:p w14:paraId="0B8346DB" w14:textId="77777777" w:rsidR="00C96015" w:rsidRPr="00C96015" w:rsidRDefault="00C96015" w:rsidP="00C96015">
                  <w:pPr>
                    <w:rPr>
                      <w:lang w:val="nl-NL"/>
                    </w:rPr>
                  </w:pPr>
                  <w:r w:rsidRPr="00C96015">
                    <w:rPr>
                      <w:b/>
                      <w:bCs/>
                      <w:lang w:val="nl-NL"/>
                    </w:rPr>
                    <w:t>Debussy: </w:t>
                  </w:r>
                  <w:r w:rsidRPr="00C96015">
                    <w:rPr>
                      <w:lang w:val="nl-NL"/>
                    </w:rPr>
                    <w:t>Cellosonate in d, CD 144</w:t>
                  </w:r>
                </w:p>
                <w:p w14:paraId="4641ED44" w14:textId="77777777" w:rsidR="00C96015" w:rsidRPr="00C96015" w:rsidRDefault="00C96015" w:rsidP="00C96015">
                  <w:pPr>
                    <w:rPr>
                      <w:lang w:val="nl-NL"/>
                    </w:rPr>
                  </w:pPr>
                  <w:r w:rsidRPr="00C96015">
                    <w:rPr>
                      <w:b/>
                      <w:bCs/>
                      <w:lang w:val="nl-NL"/>
                    </w:rPr>
                    <w:t>Vermeulen: </w:t>
                  </w:r>
                  <w:r w:rsidRPr="00C96015">
                    <w:rPr>
                      <w:lang w:val="nl-NL"/>
                    </w:rPr>
                    <w:t>Cellosonate nr. 1</w:t>
                  </w:r>
                </w:p>
                <w:p w14:paraId="6A381BE6" w14:textId="77777777" w:rsidR="00C96015" w:rsidRPr="00C96015" w:rsidRDefault="00C96015" w:rsidP="00C96015">
                  <w:pPr>
                    <w:rPr>
                      <w:lang w:val="nl-NL"/>
                    </w:rPr>
                  </w:pPr>
                  <w:r w:rsidRPr="00C96015">
                    <w:rPr>
                      <w:lang w:val="nl-NL"/>
                    </w:rPr>
                    <w:t>Lidy Blijdorp (cello), Tobias Borsboom (piano)</w:t>
                  </w:r>
                  <w:r w:rsidRPr="00C96015">
                    <w:rPr>
                      <w:lang w:val="nl-NL"/>
                    </w:rPr>
                    <w:br/>
                    <w:t>Channel Classics CCS 47726 • 66' •</w:t>
                  </w:r>
                  <w:r w:rsidRPr="00C96015">
                    <w:rPr>
                      <w:lang w:val="nl-NL"/>
                    </w:rPr>
                    <w:br/>
                    <w:t>Opname: dec. 2024, MCO, Hilversum</w:t>
                  </w:r>
                </w:p>
                <w:p w14:paraId="05932A5D" w14:textId="77777777" w:rsidR="00C96015" w:rsidRPr="00C96015" w:rsidRDefault="00C96015" w:rsidP="00C96015">
                  <w:pPr>
                    <w:rPr>
                      <w:lang w:val="nl-NL"/>
                    </w:rPr>
                  </w:pPr>
                  <w:r w:rsidRPr="00C96015">
                    <w:rPr>
                      <w:lang w:val="nl-NL"/>
                    </w:rPr>
                    <w:t>Releasedatum: 6 febr. (digitaal) en 13 febr. (cd)</w:t>
                  </w:r>
                </w:p>
              </w:tc>
              <w:tc>
                <w:tcPr>
                  <w:tcW w:w="180" w:type="dxa"/>
                  <w:vAlign w:val="center"/>
                  <w:hideMark/>
                </w:tcPr>
                <w:p w14:paraId="79CCE329" w14:textId="77777777" w:rsidR="00C96015" w:rsidRPr="00C96015" w:rsidRDefault="00C96015" w:rsidP="00C96015">
                  <w:pPr>
                    <w:rPr>
                      <w:lang w:val="nl-NL"/>
                    </w:rPr>
                  </w:pPr>
                  <w:r w:rsidRPr="00C96015">
                    <w:rPr>
                      <w:lang w:val="nl-NL"/>
                    </w:rPr>
                    <w:t> </w:t>
                  </w:r>
                </w:p>
              </w:tc>
              <w:tc>
                <w:tcPr>
                  <w:tcW w:w="3600" w:type="dxa"/>
                  <w:hideMark/>
                </w:tcPr>
                <w:p w14:paraId="443390A2" w14:textId="17B8A85A" w:rsidR="00C96015" w:rsidRPr="00C96015" w:rsidRDefault="00C96015" w:rsidP="00C96015">
                  <w:pPr>
                    <w:rPr>
                      <w:lang w:val="nl-NL"/>
                    </w:rPr>
                  </w:pPr>
                  <w:r w:rsidRPr="00C96015">
                    <w:rPr>
                      <w:lang w:val="nl-NL"/>
                    </w:rPr>
                    <w:fldChar w:fldCharType="begin"/>
                  </w:r>
                  <w:r w:rsidRPr="00C96015">
                    <w:rPr>
                      <w:lang w:val="nl-NL"/>
                    </w:rPr>
                    <w:instrText xml:space="preserve"> INCLUDEPICTURE "https://www.opusklassiek.nl/cd-recensies/cd-aw/afbeeldingen/vermeulen01.jpg" \* MERGEFORMATINET </w:instrText>
                  </w:r>
                  <w:r w:rsidRPr="00C96015">
                    <w:rPr>
                      <w:lang w:val="nl-NL"/>
                    </w:rPr>
                    <w:fldChar w:fldCharType="separate"/>
                  </w:r>
                  <w:r w:rsidRPr="00C96015">
                    <w:rPr>
                      <w:lang w:val="nl-NL"/>
                    </w:rPr>
                    <w:drawing>
                      <wp:inline distT="0" distB="0" distL="0" distR="0" wp14:anchorId="3B9A54B1" wp14:editId="6A1E09B8">
                        <wp:extent cx="3806190" cy="3806190"/>
                        <wp:effectExtent l="0" t="0" r="3810" b="3810"/>
                        <wp:docPr id="874668582" name="Afbeelding 1" descr="Afbeelding met kleding, persoon, Menselijk gezicht, pa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668582" name="Afbeelding 1" descr="Afbeelding met kleding, persoon, Menselijk gezicht, pak&#10;&#10;Door AI gegenereerde inhoud is mogelijk onjuis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06190" cy="3806190"/>
                                </a:xfrm>
                                <a:prstGeom prst="rect">
                                  <a:avLst/>
                                </a:prstGeom>
                                <a:noFill/>
                                <a:ln>
                                  <a:noFill/>
                                </a:ln>
                              </pic:spPr>
                            </pic:pic>
                          </a:graphicData>
                        </a:graphic>
                      </wp:inline>
                    </w:drawing>
                  </w:r>
                  <w:r w:rsidRPr="00C96015">
                    <w:fldChar w:fldCharType="end"/>
                  </w:r>
                </w:p>
              </w:tc>
            </w:tr>
          </w:tbl>
          <w:p w14:paraId="082A483C" w14:textId="77777777" w:rsidR="00C96015" w:rsidRPr="00C96015" w:rsidRDefault="00087E5A" w:rsidP="00C96015">
            <w:pPr>
              <w:rPr>
                <w:lang w:val="nl-NL"/>
              </w:rPr>
            </w:pPr>
            <w:r w:rsidRPr="00087E5A">
              <w:rPr>
                <w:noProof/>
                <w:lang w:val="nl-NL"/>
              </w:rPr>
              <w:pict w14:anchorId="238977CE">
                <v:rect id="_x0000_i1025" alt="" style="width:453.6pt;height:.05pt;mso-width-percent:0;mso-height-percent:0;mso-width-percent:0;mso-height-percent:0" o:hralign="center" o:hrstd="t" o:hr="t" fillcolor="#a0a0a0" stroked="f"/>
              </w:pict>
            </w:r>
          </w:p>
          <w:p w14:paraId="5921E110" w14:textId="77777777" w:rsidR="00C96015" w:rsidRPr="00C96015" w:rsidRDefault="00C96015" w:rsidP="00C96015">
            <w:pPr>
              <w:rPr>
                <w:lang w:val="nl-NL"/>
              </w:rPr>
            </w:pPr>
            <w:r w:rsidRPr="00C96015">
              <w:rPr>
                <w:lang w:val="nl-NL"/>
              </w:rPr>
              <w:t>Het programma van Lidy Blijdorp en Tobias Borsboom staat in het teken van de esthetische verschuivingen die zich rond 1900 in Frankrijk voltrokken.</w:t>
            </w:r>
          </w:p>
          <w:p w14:paraId="03C416A8" w14:textId="77777777" w:rsidR="00C96015" w:rsidRPr="00C96015" w:rsidRDefault="00C96015" w:rsidP="00C96015">
            <w:pPr>
              <w:rPr>
                <w:lang w:val="nl-NL"/>
              </w:rPr>
            </w:pPr>
            <w:r w:rsidRPr="00C96015">
              <w:rPr>
                <w:lang w:val="nl-NL"/>
              </w:rPr>
              <w:t>De Société Nationale de Musique (motto: </w:t>
            </w:r>
            <w:r w:rsidRPr="00C96015">
              <w:rPr>
                <w:i/>
                <w:iCs/>
                <w:lang w:val="nl-NL"/>
              </w:rPr>
              <w:t>Ars gallica</w:t>
            </w:r>
            <w:r w:rsidRPr="00C96015">
              <w:rPr>
                <w:lang w:val="nl-NL"/>
              </w:rPr>
              <w:t>), opgericht in 1871 door onder anderen Saint-Saëns en Romain Bussine, wilde de Franse instrumentale muziek nieuw leven inblazen. De nadruk lag daarbij op kamermuziek, cyclische vormen, helderheid van textuur en een herwaardering van de contrapuntische schrijfwijze.</w:t>
            </w:r>
          </w:p>
          <w:p w14:paraId="14A5D777" w14:textId="77777777" w:rsidR="00C96015" w:rsidRPr="00C96015" w:rsidRDefault="00C96015" w:rsidP="00C96015">
            <w:pPr>
              <w:rPr>
                <w:lang w:val="nl-NL"/>
              </w:rPr>
            </w:pPr>
            <w:r w:rsidRPr="00C96015">
              <w:rPr>
                <w:lang w:val="nl-NL"/>
              </w:rPr>
              <w:t>De vier werken in dit programma laten horen hoe uiteenlopend componisten met die idealen omgingen: van Francks laatromantische, expansieve componeerstijl tot Debussy’s compacte moderniteit, met Vermeulens radicale persoonlijke stem als sluitstuk.</w:t>
            </w:r>
          </w:p>
          <w:p w14:paraId="3947BF0E" w14:textId="77777777" w:rsidR="00C96015" w:rsidRPr="00C96015" w:rsidRDefault="00C96015" w:rsidP="00C96015">
            <w:pPr>
              <w:rPr>
                <w:lang w:val="nl-NL"/>
              </w:rPr>
            </w:pPr>
            <w:r w:rsidRPr="00C96015">
              <w:rPr>
                <w:lang w:val="nl-NL"/>
              </w:rPr>
              <w:lastRenderedPageBreak/>
              <w:t>Matthijs Vermeulen is hier geen vreemde eend in de bijt. Hij woonde en werkte, als componist en journalist, van 1921 tot 1947 in Frankrijk, nadat hij Nederland vaarwel had gezegd, voornamelijk vanwege de conflictueuze positie waarin hij als criticus door zijn scherpe pen was beland. Die compromisloze houding gold ook zijn composities, die in zijn tijd vaak als ‘chaotisch’ of ‘vormloos’ werden bestempeld. Uitvoeringen bleven daardoor schaars en zijn artistieke perspectief in Nederland beperkt. Frankrijk daarentegen bood hem een klimaat waarin hij vrijer kon werken, schrijven en componeren, en waarin hij zich minder hoefde te verhouden tot de weerstand die hij in Nederland ondervond. Dit alles staat uitermate detailrijk opgetekend in </w:t>
            </w:r>
            <w:r w:rsidRPr="00C96015">
              <w:rPr>
                <w:i/>
                <w:iCs/>
                <w:lang w:val="nl-NL"/>
              </w:rPr>
              <w:t>Door het geweld van zijn verlangen, </w:t>
            </w:r>
            <w:r w:rsidRPr="00C96015">
              <w:rPr>
                <w:lang w:val="nl-NL"/>
              </w:rPr>
              <w:t>de vuistdikke biografie van Matthijs Vermeulen van de hand van Ton Braas.</w:t>
            </w:r>
          </w:p>
          <w:p w14:paraId="1079593A" w14:textId="77777777" w:rsidR="00C96015" w:rsidRPr="00C96015" w:rsidRDefault="00C96015" w:rsidP="00C96015">
            <w:pPr>
              <w:rPr>
                <w:lang w:val="nl-NL"/>
              </w:rPr>
            </w:pPr>
            <w:r w:rsidRPr="00C96015">
              <w:rPr>
                <w:lang w:val="nl-NL"/>
              </w:rPr>
              <w:t>César Franck schreef zijn Vioolsonate in A in 1886 als huwelijksgeschenk voor de Belgische sterviolist Eugène Ysaÿe, zelf overigens ook een uitstekend componist. Het werk werd nog datzelfde jaar door Ysaÿe in Brussel in première gebracht. Kort daarop maakte Jules Delsart, met instemming van de componist, een transcriptie voor cello en piano.</w:t>
            </w:r>
          </w:p>
          <w:p w14:paraId="1A60B115" w14:textId="77777777" w:rsidR="00C96015" w:rsidRPr="00C96015" w:rsidRDefault="00C96015" w:rsidP="00C96015">
            <w:pPr>
              <w:rPr>
                <w:lang w:val="nl-NL"/>
              </w:rPr>
            </w:pPr>
            <w:r w:rsidRPr="00C96015">
              <w:rPr>
                <w:lang w:val="nl-NL"/>
              </w:rPr>
              <w:t>In de sonate horen we onder meer Francks cyclische techniek terug: thematische motieven keren in elk deel terug, zij het in getransformeerde gedaante. Opvallend is ook de symmetrische architectuur, die in het slotdeel in de canonische beweging buitengewoon fraai tot uitdrukking komt.</w:t>
            </w:r>
          </w:p>
          <w:p w14:paraId="0A763026" w14:textId="77777777" w:rsidR="00C96015" w:rsidRPr="00C96015" w:rsidRDefault="00C96015" w:rsidP="00C96015">
            <w:pPr>
              <w:rPr>
                <w:lang w:val="nl-NL"/>
              </w:rPr>
            </w:pPr>
            <w:r w:rsidRPr="00C96015">
              <w:rPr>
                <w:lang w:val="nl-NL"/>
              </w:rPr>
              <w:t>Francks harmoniek is rijk aan chromatiek, maar nooit losgezongen van tonale ankerpunten. In de celloversie is het vooral de warme, bijna ‘orgelende’ klankwereld van zijn idioom die voortdurend de aandacht trekt. In zijn transcriptie is Delsart gelukkig zeer dicht bij het origineel gebleven.</w:t>
            </w:r>
          </w:p>
          <w:p w14:paraId="7321DA26" w14:textId="77777777" w:rsidR="00C96015" w:rsidRPr="00C96015" w:rsidRDefault="00C96015" w:rsidP="00C96015">
            <w:pPr>
              <w:rPr>
                <w:lang w:val="nl-NL"/>
              </w:rPr>
            </w:pPr>
            <w:r w:rsidRPr="00C96015">
              <w:rPr>
                <w:lang w:val="nl-NL"/>
              </w:rPr>
              <w:t>De </w:t>
            </w:r>
            <w:r w:rsidRPr="00C96015">
              <w:rPr>
                <w:i/>
                <w:iCs/>
                <w:lang w:val="nl-NL"/>
              </w:rPr>
              <w:t>Trois Pièces </w:t>
            </w:r>
            <w:r w:rsidRPr="00C96015">
              <w:rPr>
                <w:lang w:val="nl-NL"/>
              </w:rPr>
              <w:t>van Nadia Boulanger uit 1914 zijn drie miniaturistische karakterstukken, gekenmerkt door een transparante en verfijnde harmoniek, met secundestapelingen, subtiele alteraties en fraaie kleurschakeringen.</w:t>
            </w:r>
          </w:p>
          <w:p w14:paraId="74BAD46B" w14:textId="77777777" w:rsidR="00C96015" w:rsidRPr="00C96015" w:rsidRDefault="00C96015" w:rsidP="00C96015">
            <w:pPr>
              <w:rPr>
                <w:lang w:val="nl-NL"/>
              </w:rPr>
            </w:pPr>
            <w:r w:rsidRPr="00C96015">
              <w:rPr>
                <w:lang w:val="nl-NL"/>
              </w:rPr>
              <w:t>Boulangers harmoniek is helder maar geraffineerd: secundestapelingen, modale kleuren en fijnzinnige alteraties bepalen het klankbeeld. Het is muziek die zich beweegt op het breukvlak van laatromantiek en vroeg impressionisme. Met minimale middelen wordt een grote expressieve zeggingskracht bereikt. De piano fungeert hier niet als begeleider, maar als volwaardige partner die de melodische lijnen van de cello met fijnmazige texturen ondersteunt. Afgezien van de inventie getuigen de drie deeltjes van een componiste die haar ambacht tot in detail beheerste, een talent dat zij later vooral in dienst stelde van haar studenten.</w:t>
            </w:r>
          </w:p>
          <w:p w14:paraId="3E740D60" w14:textId="77777777" w:rsidR="00C96015" w:rsidRPr="00C96015" w:rsidRDefault="00C96015" w:rsidP="00C96015">
            <w:pPr>
              <w:rPr>
                <w:lang w:val="nl-NL"/>
              </w:rPr>
            </w:pPr>
            <w:r w:rsidRPr="00C96015">
              <w:rPr>
                <w:lang w:val="nl-NL"/>
              </w:rPr>
              <w:t xml:space="preserve">Debussy’s Cellosonate dateert uit 1915. Het werk is compact en vrijwel klassiek van proportie, geënt op achttiende-eeuwse modellen, maar eigentijds vormgegeven. Van een wazig impressionisme is hier geen sprake; integendeel, de muziek is gericht op neoklassieke helderheid. Het harmonische discours is modaal, met scherp geprofileerde contouren en onverwachte modulaties. Debussy ontvouwt hier een spel van licht, schaduw en maskerades, </w:t>
            </w:r>
            <w:r w:rsidRPr="00C96015">
              <w:rPr>
                <w:lang w:val="nl-NL"/>
              </w:rPr>
              <w:lastRenderedPageBreak/>
              <w:t>geheel los van het muzikale impressionisme waarmee hij nog altijd vaak wordt geassocieerd, een etiket waar hij zelf weinig mee ophad. Voor zijn laatste drie voltooide kamermuziekwerken, waaronder deze Cellosonate, keek hij niet naar nevelige klankpoëzie, maar naar de achttiende eeuw, naar de theatrale wereld van de commedia dell'arte en de verfijnd-melancholieke scènes van Watteau. Tegen zijn uitgever Durand zou hij zelfs hebben gezegd dat deze sonates bedoeld waren als een hommage aan de musici uit die tijd.</w:t>
            </w:r>
          </w:p>
          <w:p w14:paraId="0531E323" w14:textId="77777777" w:rsidR="00C96015" w:rsidRPr="00C96015" w:rsidRDefault="00C96015" w:rsidP="00C96015">
            <w:pPr>
              <w:rPr>
                <w:lang w:val="nl-NL"/>
              </w:rPr>
            </w:pPr>
            <w:r w:rsidRPr="00C96015">
              <w:rPr>
                <w:lang w:val="nl-NL"/>
              </w:rPr>
              <w:t>En dan is er de eerste Cellosonate van Matthijs Vermeulen, die niet los kan worden gezien van die van Debussy, die Vermeulen in 1918 voor het eerst in Amsterdam hoorde, in hetzelfde jaar waarin zijn eigen sonate ontstond. Het werk werd geschreven kort na zijn huwelijk en behoort tot zijn eerste belangrijke kamermuziekcomposities. De Tweede Cellosonate kende een veel langere ontstaansgeschiedenis: begonnen in 1927 en pas voltooid in 1938 (beide sonates werden door het duo Doris Hochscheid en Frans van Ruth vastgelegd in de serie </w:t>
            </w:r>
            <w:r w:rsidRPr="00C96015">
              <w:rPr>
                <w:i/>
                <w:iCs/>
                <w:lang w:val="nl-NL"/>
              </w:rPr>
              <w:t>Nederlandse Cellosonates</w:t>
            </w:r>
            <w:r w:rsidRPr="00C96015">
              <w:rPr>
                <w:lang w:val="nl-NL"/>
              </w:rPr>
              <w:t>, </w:t>
            </w:r>
            <w:hyperlink r:id="rId6" w:history="1">
              <w:r w:rsidRPr="00C96015">
                <w:rPr>
                  <w:rStyle w:val="Hyperlink"/>
                  <w:lang w:val="nl-NL"/>
                </w:rPr>
                <w:t>hier</w:t>
              </w:r>
            </w:hyperlink>
            <w:r w:rsidRPr="00C96015">
              <w:rPr>
                <w:lang w:val="nl-NL"/>
              </w:rPr>
              <w:t> door Siebe Riedstra besproken).</w:t>
            </w:r>
          </w:p>
          <w:p w14:paraId="65E35F39" w14:textId="77777777" w:rsidR="00C96015" w:rsidRPr="00C96015" w:rsidRDefault="00C96015" w:rsidP="00C96015">
            <w:pPr>
              <w:rPr>
                <w:lang w:val="nl-NL"/>
              </w:rPr>
            </w:pPr>
            <w:r w:rsidRPr="00C96015">
              <w:rPr>
                <w:lang w:val="nl-NL"/>
              </w:rPr>
              <w:t>In de tweedelige Eerste Cellosonate neemt Vermeulen grotendeels afscheid van de klassieke tonaliteit. Lange, veelal polyfoon gedachte melodische lijnen dragen een hoge mate van onvoorspelbaarheid in zich. De pianopartij fungeert als contrapuntisch tegenwicht binnen een textuur die nauwelijks rustpunten kent. Centraal staat de interactie van onafhankelijk bewegende lijnen volgens de ongeschreven regels van het lineair contrapunt: een wijze van componeren waarbij zelfstandige melodieën het uitgangspunt vormen. De muziek ontstaat niet vanuit akkoorden of harmonische schema’s, maar uit het gelijktijdig verloop van meerdere melodieën, elk met een eigen logica en expressie. De harmonie is daarbij het resultaat, niet het vertrekpunt.</w:t>
            </w:r>
          </w:p>
          <w:p w14:paraId="5EC8FFAC" w14:textId="77777777" w:rsidR="00C96015" w:rsidRPr="00C96015" w:rsidRDefault="00C96015" w:rsidP="00C96015">
            <w:pPr>
              <w:rPr>
                <w:lang w:val="nl-NL"/>
              </w:rPr>
            </w:pPr>
            <w:r w:rsidRPr="00C96015">
              <w:rPr>
                <w:lang w:val="nl-NL"/>
              </w:rPr>
              <w:t>Bij lineair contrapunt denkt de componist horizontaal in plaats van verticaal. Elke stem moet melodisch overtuigend zijn, gedragen door een natuurlijke beweging, met duidelijk gemarkeerde spanningsbogen en een eigen ritmisch profiel. Dat de stemmen samen consonant of dissonant klinken is relevant, maar ondergeschikt aan hun individuele verloop.</w:t>
            </w:r>
          </w:p>
          <w:p w14:paraId="60054DE3" w14:textId="77777777" w:rsidR="00C96015" w:rsidRPr="00C96015" w:rsidRDefault="00C96015" w:rsidP="00C96015">
            <w:pPr>
              <w:rPr>
                <w:lang w:val="nl-NL"/>
              </w:rPr>
            </w:pPr>
            <w:r w:rsidRPr="00C96015">
              <w:rPr>
                <w:lang w:val="nl-NL"/>
              </w:rPr>
              <w:t>Deze manier van denken is overigens niet nieuw. Zij is herkenbaar in veel meerstemmige muziek, van de renaissance tot Bach, en kreeg in de twintigste eeuw hernieuwde betekenis bij componisten die zich wilden losmaken van de functionele tonaliteit. In de Nederlandse context wordt lineair contrapunt vaak in verband gebracht met componisten als Matthijs Vermeulen, bij wie melodische onafhankelijkheid en expressieve spanning tussen de stemmen een sleutelrol spelen.</w:t>
            </w:r>
          </w:p>
          <w:p w14:paraId="4689E697" w14:textId="77777777" w:rsidR="00C96015" w:rsidRPr="00C96015" w:rsidRDefault="00C96015" w:rsidP="00C96015">
            <w:pPr>
              <w:rPr>
                <w:lang w:val="nl-NL"/>
              </w:rPr>
            </w:pPr>
            <w:r w:rsidRPr="00C96015">
              <w:rPr>
                <w:lang w:val="nl-NL"/>
              </w:rPr>
              <w:t>Vermeulens Eerste Cellosonate behoort tot zijn vroege proeven, waarin botsende intervallen en expansieve bewegingen de boventoon voeren. Het dramaturgische effect vloeit voort uit een voortdurend gespannen expressieve boog, waarin innerlijke strijd zich een weg baant naar doorbraak. Dat maakt deze muziek buitengewoon intens, compromisloos en visionair. Zij geldt als een belangrijke Nederlandse tegenstem binnen het Europese modernisme.</w:t>
            </w:r>
          </w:p>
          <w:p w14:paraId="336002A0" w14:textId="77777777" w:rsidR="00C96015" w:rsidRPr="00C96015" w:rsidRDefault="00C96015" w:rsidP="00C96015">
            <w:pPr>
              <w:rPr>
                <w:lang w:val="nl-NL"/>
              </w:rPr>
            </w:pPr>
            <w:r w:rsidRPr="00C96015">
              <w:rPr>
                <w:lang w:val="nl-NL"/>
              </w:rPr>
              <w:lastRenderedPageBreak/>
              <w:t>Door Franck, Boulanger, Debussy en Vermeulen naast elkaar te plaatsen, ontstaat een fascinerend panorama van de Franse en Frans-geïnspireerde kamermuziek tussen circa 1880 en 1920. Het programma toont hoe traditie, vernieuwing en persoonlijke expressie elkaar wederzijds hebben beïnvloed.</w:t>
            </w:r>
          </w:p>
          <w:p w14:paraId="055190D1" w14:textId="77777777" w:rsidR="00C96015" w:rsidRPr="00C96015" w:rsidRDefault="00C96015" w:rsidP="00C96015">
            <w:pPr>
              <w:rPr>
                <w:lang w:val="nl-NL"/>
              </w:rPr>
            </w:pPr>
            <w:r w:rsidRPr="00C96015">
              <w:rPr>
                <w:lang w:val="nl-NL"/>
              </w:rPr>
              <w:t>De vertolkingen klinken hier alsof beide musici werden gedreven door een bijzondere en belangrijke missie. In hun spel is geen spoor van vrijblijvendheid te horen: elke frase lijkt doordacht en vervuld van een sterke innerlijke logica. De muziek wordt niet louter uitgevoerd, maar doorlééfd, alsof iets wezenlijks moet worden overgebracht dat verder reikt dan het notenbeeld. Die gedeelde overtuiging schept in deze vier werken een direct voelbare, gloedvolle spanning en concentratie, mede dankzij de rijk geschakeerde dialogen tussen cello en piano die in dit wisselspel sterk aan expressieve diepte winnen. Wat men hoort is dan ook geen demonstratie van louter excellent vakmanschap, maar een uiterst succesvol verlopen, gezamenlijke zoektocht naar de ware betekenis van deze muziek, zoals die door beide musici wordt gevoeld.</w:t>
            </w:r>
          </w:p>
          <w:p w14:paraId="252D497D" w14:textId="77777777" w:rsidR="00C96015" w:rsidRPr="00C96015" w:rsidRDefault="00C96015" w:rsidP="00C96015">
            <w:pPr>
              <w:rPr>
                <w:lang w:val="nl-NL"/>
              </w:rPr>
            </w:pPr>
            <w:r w:rsidRPr="00C96015">
              <w:rPr>
                <w:lang w:val="nl-NL"/>
              </w:rPr>
              <w:t>___________________</w:t>
            </w:r>
            <w:r w:rsidRPr="00C96015">
              <w:rPr>
                <w:lang w:val="nl-NL"/>
              </w:rPr>
              <w:br/>
              <w:t>Lidy Blijdorp and Tobias Borsboom voeren het programma vooruitlopend op de komende release uit op 22 januari in de Paleiskerk in Den Haag en op 31 januari in Temple de Port Royal in Parijs.</w:t>
            </w:r>
          </w:p>
        </w:tc>
      </w:tr>
    </w:tbl>
    <w:p w14:paraId="7EBCFB10" w14:textId="248AC581" w:rsidR="00C96015" w:rsidRDefault="00C96015">
      <w:r w:rsidRPr="00C96015">
        <w:lastRenderedPageBreak/>
        <w:t>https://www.opusklassiek.nl/cd-recensies/cd-aw/vermeulen01.htm</w:t>
      </w:r>
    </w:p>
    <w:sectPr w:rsidR="00C960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015"/>
    <w:rsid w:val="00087E5A"/>
    <w:rsid w:val="00C96015"/>
    <w:rsid w:val="00E35F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F369B"/>
  <w15:chartTrackingRefBased/>
  <w15:docId w15:val="{780C5550-EAAC-2047-9E8F-A3BBAE68B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C960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960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9601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9601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9601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9601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9601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9601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9601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96015"/>
    <w:rPr>
      <w:rFonts w:asciiTheme="majorHAnsi" w:eastAsiaTheme="majorEastAsia" w:hAnsiTheme="majorHAnsi" w:cstheme="majorBidi"/>
      <w:color w:val="0F4761" w:themeColor="accent1" w:themeShade="BF"/>
      <w:sz w:val="40"/>
      <w:szCs w:val="40"/>
      <w:lang w:val="en-GB"/>
    </w:rPr>
  </w:style>
  <w:style w:type="character" w:customStyle="1" w:styleId="Kop2Char">
    <w:name w:val="Kop 2 Char"/>
    <w:basedOn w:val="Standaardalinea-lettertype"/>
    <w:link w:val="Kop2"/>
    <w:uiPriority w:val="9"/>
    <w:semiHidden/>
    <w:rsid w:val="00C96015"/>
    <w:rPr>
      <w:rFonts w:asciiTheme="majorHAnsi" w:eastAsiaTheme="majorEastAsia" w:hAnsiTheme="majorHAnsi" w:cstheme="majorBidi"/>
      <w:color w:val="0F4761" w:themeColor="accent1" w:themeShade="BF"/>
      <w:sz w:val="32"/>
      <w:szCs w:val="32"/>
      <w:lang w:val="en-GB"/>
    </w:rPr>
  </w:style>
  <w:style w:type="character" w:customStyle="1" w:styleId="Kop3Char">
    <w:name w:val="Kop 3 Char"/>
    <w:basedOn w:val="Standaardalinea-lettertype"/>
    <w:link w:val="Kop3"/>
    <w:uiPriority w:val="9"/>
    <w:semiHidden/>
    <w:rsid w:val="00C96015"/>
    <w:rPr>
      <w:rFonts w:eastAsiaTheme="majorEastAsia" w:cstheme="majorBidi"/>
      <w:color w:val="0F4761" w:themeColor="accent1" w:themeShade="BF"/>
      <w:sz w:val="28"/>
      <w:szCs w:val="28"/>
      <w:lang w:val="en-GB"/>
    </w:rPr>
  </w:style>
  <w:style w:type="character" w:customStyle="1" w:styleId="Kop4Char">
    <w:name w:val="Kop 4 Char"/>
    <w:basedOn w:val="Standaardalinea-lettertype"/>
    <w:link w:val="Kop4"/>
    <w:uiPriority w:val="9"/>
    <w:semiHidden/>
    <w:rsid w:val="00C96015"/>
    <w:rPr>
      <w:rFonts w:eastAsiaTheme="majorEastAsia" w:cstheme="majorBidi"/>
      <w:i/>
      <w:iCs/>
      <w:color w:val="0F4761" w:themeColor="accent1" w:themeShade="BF"/>
      <w:lang w:val="en-GB"/>
    </w:rPr>
  </w:style>
  <w:style w:type="character" w:customStyle="1" w:styleId="Kop5Char">
    <w:name w:val="Kop 5 Char"/>
    <w:basedOn w:val="Standaardalinea-lettertype"/>
    <w:link w:val="Kop5"/>
    <w:uiPriority w:val="9"/>
    <w:semiHidden/>
    <w:rsid w:val="00C96015"/>
    <w:rPr>
      <w:rFonts w:eastAsiaTheme="majorEastAsia" w:cstheme="majorBidi"/>
      <w:color w:val="0F4761" w:themeColor="accent1" w:themeShade="BF"/>
      <w:lang w:val="en-GB"/>
    </w:rPr>
  </w:style>
  <w:style w:type="character" w:customStyle="1" w:styleId="Kop6Char">
    <w:name w:val="Kop 6 Char"/>
    <w:basedOn w:val="Standaardalinea-lettertype"/>
    <w:link w:val="Kop6"/>
    <w:uiPriority w:val="9"/>
    <w:semiHidden/>
    <w:rsid w:val="00C96015"/>
    <w:rPr>
      <w:rFonts w:eastAsiaTheme="majorEastAsia" w:cstheme="majorBidi"/>
      <w:i/>
      <w:iCs/>
      <w:color w:val="595959" w:themeColor="text1" w:themeTint="A6"/>
      <w:lang w:val="en-GB"/>
    </w:rPr>
  </w:style>
  <w:style w:type="character" w:customStyle="1" w:styleId="Kop7Char">
    <w:name w:val="Kop 7 Char"/>
    <w:basedOn w:val="Standaardalinea-lettertype"/>
    <w:link w:val="Kop7"/>
    <w:uiPriority w:val="9"/>
    <w:semiHidden/>
    <w:rsid w:val="00C96015"/>
    <w:rPr>
      <w:rFonts w:eastAsiaTheme="majorEastAsia" w:cstheme="majorBidi"/>
      <w:color w:val="595959" w:themeColor="text1" w:themeTint="A6"/>
      <w:lang w:val="en-GB"/>
    </w:rPr>
  </w:style>
  <w:style w:type="character" w:customStyle="1" w:styleId="Kop8Char">
    <w:name w:val="Kop 8 Char"/>
    <w:basedOn w:val="Standaardalinea-lettertype"/>
    <w:link w:val="Kop8"/>
    <w:uiPriority w:val="9"/>
    <w:semiHidden/>
    <w:rsid w:val="00C96015"/>
    <w:rPr>
      <w:rFonts w:eastAsiaTheme="majorEastAsia" w:cstheme="majorBidi"/>
      <w:i/>
      <w:iCs/>
      <w:color w:val="272727" w:themeColor="text1" w:themeTint="D8"/>
      <w:lang w:val="en-GB"/>
    </w:rPr>
  </w:style>
  <w:style w:type="character" w:customStyle="1" w:styleId="Kop9Char">
    <w:name w:val="Kop 9 Char"/>
    <w:basedOn w:val="Standaardalinea-lettertype"/>
    <w:link w:val="Kop9"/>
    <w:uiPriority w:val="9"/>
    <w:semiHidden/>
    <w:rsid w:val="00C96015"/>
    <w:rPr>
      <w:rFonts w:eastAsiaTheme="majorEastAsia" w:cstheme="majorBidi"/>
      <w:color w:val="272727" w:themeColor="text1" w:themeTint="D8"/>
      <w:lang w:val="en-GB"/>
    </w:rPr>
  </w:style>
  <w:style w:type="paragraph" w:styleId="Titel">
    <w:name w:val="Title"/>
    <w:basedOn w:val="Standaard"/>
    <w:next w:val="Standaard"/>
    <w:link w:val="TitelChar"/>
    <w:uiPriority w:val="10"/>
    <w:qFormat/>
    <w:rsid w:val="00C960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96015"/>
    <w:rPr>
      <w:rFonts w:asciiTheme="majorHAnsi" w:eastAsiaTheme="majorEastAsia" w:hAnsiTheme="majorHAnsi" w:cstheme="majorBidi"/>
      <w:spacing w:val="-10"/>
      <w:kern w:val="28"/>
      <w:sz w:val="56"/>
      <w:szCs w:val="56"/>
      <w:lang w:val="en-GB"/>
    </w:rPr>
  </w:style>
  <w:style w:type="paragraph" w:styleId="Ondertitel">
    <w:name w:val="Subtitle"/>
    <w:basedOn w:val="Standaard"/>
    <w:next w:val="Standaard"/>
    <w:link w:val="OndertitelChar"/>
    <w:uiPriority w:val="11"/>
    <w:qFormat/>
    <w:rsid w:val="00C9601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96015"/>
    <w:rPr>
      <w:rFonts w:eastAsiaTheme="majorEastAsia" w:cstheme="majorBidi"/>
      <w:color w:val="595959" w:themeColor="text1" w:themeTint="A6"/>
      <w:spacing w:val="15"/>
      <w:sz w:val="28"/>
      <w:szCs w:val="28"/>
      <w:lang w:val="en-GB"/>
    </w:rPr>
  </w:style>
  <w:style w:type="paragraph" w:styleId="Citaat">
    <w:name w:val="Quote"/>
    <w:basedOn w:val="Standaard"/>
    <w:next w:val="Standaard"/>
    <w:link w:val="CitaatChar"/>
    <w:uiPriority w:val="29"/>
    <w:qFormat/>
    <w:rsid w:val="00C9601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96015"/>
    <w:rPr>
      <w:i/>
      <w:iCs/>
      <w:color w:val="404040" w:themeColor="text1" w:themeTint="BF"/>
      <w:lang w:val="en-GB"/>
    </w:rPr>
  </w:style>
  <w:style w:type="paragraph" w:styleId="Lijstalinea">
    <w:name w:val="List Paragraph"/>
    <w:basedOn w:val="Standaard"/>
    <w:uiPriority w:val="34"/>
    <w:qFormat/>
    <w:rsid w:val="00C96015"/>
    <w:pPr>
      <w:ind w:left="720"/>
      <w:contextualSpacing/>
    </w:pPr>
  </w:style>
  <w:style w:type="character" w:styleId="Intensievebenadrukking">
    <w:name w:val="Intense Emphasis"/>
    <w:basedOn w:val="Standaardalinea-lettertype"/>
    <w:uiPriority w:val="21"/>
    <w:qFormat/>
    <w:rsid w:val="00C96015"/>
    <w:rPr>
      <w:i/>
      <w:iCs/>
      <w:color w:val="0F4761" w:themeColor="accent1" w:themeShade="BF"/>
    </w:rPr>
  </w:style>
  <w:style w:type="paragraph" w:styleId="Duidelijkcitaat">
    <w:name w:val="Intense Quote"/>
    <w:basedOn w:val="Standaard"/>
    <w:next w:val="Standaard"/>
    <w:link w:val="DuidelijkcitaatChar"/>
    <w:uiPriority w:val="30"/>
    <w:qFormat/>
    <w:rsid w:val="00C960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96015"/>
    <w:rPr>
      <w:i/>
      <w:iCs/>
      <w:color w:val="0F4761" w:themeColor="accent1" w:themeShade="BF"/>
      <w:lang w:val="en-GB"/>
    </w:rPr>
  </w:style>
  <w:style w:type="character" w:styleId="Intensieveverwijzing">
    <w:name w:val="Intense Reference"/>
    <w:basedOn w:val="Standaardalinea-lettertype"/>
    <w:uiPriority w:val="32"/>
    <w:qFormat/>
    <w:rsid w:val="00C96015"/>
    <w:rPr>
      <w:b/>
      <w:bCs/>
      <w:smallCaps/>
      <w:color w:val="0F4761" w:themeColor="accent1" w:themeShade="BF"/>
      <w:spacing w:val="5"/>
    </w:rPr>
  </w:style>
  <w:style w:type="character" w:styleId="Hyperlink">
    <w:name w:val="Hyperlink"/>
    <w:basedOn w:val="Standaardalinea-lettertype"/>
    <w:uiPriority w:val="99"/>
    <w:unhideWhenUsed/>
    <w:rsid w:val="00C96015"/>
    <w:rPr>
      <w:color w:val="467886" w:themeColor="hyperlink"/>
      <w:u w:val="single"/>
    </w:rPr>
  </w:style>
  <w:style w:type="character" w:styleId="Onopgelostemelding">
    <w:name w:val="Unresolved Mention"/>
    <w:basedOn w:val="Standaardalinea-lettertype"/>
    <w:uiPriority w:val="99"/>
    <w:semiHidden/>
    <w:unhideWhenUsed/>
    <w:rsid w:val="00C96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pusklassiek.nl/cd-recensies/cd-sr/srnlcello03.ht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1383</Words>
  <Characters>7607</Characters>
  <Application>Microsoft Office Word</Application>
  <DocSecurity>0</DocSecurity>
  <Lines>63</Lines>
  <Paragraphs>17</Paragraphs>
  <ScaleCrop>false</ScaleCrop>
  <Company/>
  <LinksUpToDate>false</LinksUpToDate>
  <CharactersWithSpaces>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de Wolff</dc:creator>
  <cp:keywords/>
  <dc:description/>
  <cp:lastModifiedBy>Rina de Wolff</cp:lastModifiedBy>
  <cp:revision>1</cp:revision>
  <dcterms:created xsi:type="dcterms:W3CDTF">2026-02-27T09:43:00Z</dcterms:created>
  <dcterms:modified xsi:type="dcterms:W3CDTF">2026-02-27T09:47:00Z</dcterms:modified>
</cp:coreProperties>
</file>